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А.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Инвариант.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Урок русского языка во втором классе на тему: «Разделительный мягкий знак» (</w:t>
      </w:r>
      <w:r>
        <w:rPr>
          <w:rFonts w:ascii="Times New Roman" w:eastAsia="Calibri" w:hAnsi="Times New Roman" w:cs="Times New Roman"/>
          <w:sz w:val="28"/>
          <w:szCs w:val="28"/>
        </w:rPr>
        <w:t>Канаткина В.П. Русский язык. 2 класс. Часть 2)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Урок русского языка в третьем классе на тему: «Какие бывают тексты?»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(Канаткина В.П. Русский язык. 3 класс. Часть 1) 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Урок русского языка в третьем классе на тему: «Что такое приставка?» (</w:t>
      </w:r>
      <w:r>
        <w:rPr>
          <w:rFonts w:ascii="Times New Roman" w:eastAsia="Calibri" w:hAnsi="Times New Roman" w:cs="Times New Roman"/>
          <w:sz w:val="28"/>
          <w:szCs w:val="28"/>
        </w:rPr>
        <w:t>Канаткина В.П. Русский язык. 3 класс. Часть 1)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Урок русского языка в третьем классе на тему: «Неопределенная форма глагола»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(Канаткина В.П. Русский язык. 3 класс. Часть 2) 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Урок русского языка во втором классе на тему: «Подлежащее и сказуемое – главные члены предложения»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(Канаткина В.П. Русский язык. 2 класс. Часть 1) 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Урок математики во втором классе на тему «Прямоугольник» (</w:t>
      </w:r>
      <w:r>
        <w:rPr>
          <w:rFonts w:ascii="Times New Roman" w:eastAsia="Calibri" w:hAnsi="Times New Roman" w:cs="Times New Roman"/>
          <w:sz w:val="28"/>
          <w:szCs w:val="28"/>
        </w:rPr>
        <w:t>Математика. 2 класс. Часть 2/ М.И.Моро, М.А.Бантова, Г.В.Бельтюкова)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Урок математики в третьем классе на тему «Деление суммы на число» </w:t>
      </w:r>
      <w:r>
        <w:rPr>
          <w:rFonts w:ascii="Times New Roman" w:eastAsia="Calibri" w:hAnsi="Times New Roman" w:cs="Times New Roman"/>
          <w:sz w:val="28"/>
          <w:szCs w:val="28"/>
        </w:rPr>
        <w:t>(Математика. 3 класс. Часть 2 /М.И.Моро, М.А.Бантова, Г.В.Бельтюкова)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Урок математики во втором классе на тему: «Длина ломаной»</w:t>
      </w: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(Математика. 2 класс. Часть 1/М.И.Моро, М.А.Бантова, Г.В.Бельтюкова)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Урок математики в третьем классе на тему: «Решение задач на «уменьшить в несколько раз»»</w:t>
      </w: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(Математика. 3 класс. Часть 1/М.И.Моро, М.А.Бантова, Г.В.)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Урок математики в третьем классе на тему: «Сравнение трехзначных чисел»</w:t>
      </w: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(Математика. 3 класс. Часть 2 /М.И.Моро, М.А.Бантова, Г.В.Бельтюкова)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Урок окружающего мира во втором классе на тему «Домашние опасности»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(Плешаков А.А. Окружающий мир. 2 класс. Часть 1)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Урок окружающего мира во втором классе на тему: «Лесные опасности»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(Плешаков А.А. Окружающий мир. 2 класс. Часть 2)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Урок окружающего мира в третьем классе на тему «Посмотри вокруг» (</w:t>
      </w:r>
      <w:r>
        <w:rPr>
          <w:rFonts w:ascii="Times New Roman" w:eastAsia="Calibri" w:hAnsi="Times New Roman" w:cs="Times New Roman"/>
          <w:sz w:val="28"/>
          <w:szCs w:val="28"/>
        </w:rPr>
        <w:t>Плешаков А.А. Окружающий мир. 2 класс. Часть 2)</w:t>
      </w:r>
    </w:p>
    <w:p>
      <w:pPr>
        <w:pStyle w:val="af3"/>
        <w:jc w:val="both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Урок окружающего мира в третьем классе на тему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«Человек»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(Плешаков А.А. Окружающий мир. 3 класс. Часть 1) </w:t>
      </w:r>
    </w:p>
    <w:p>
      <w:pPr>
        <w:pStyle w:val="af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Урок окружающего мира в третьем классе на тему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«По Франции и Великобритании»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(Плешаков А.А. Окружающий мир. 3 класс. Часть 2) </w:t>
      </w:r>
    </w:p>
    <w:p>
      <w:pPr>
        <w:ind w:left="360" w:right="-143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>
      <w:pP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Б.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Инва</w:t>
      </w: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риант.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Подготовка и проведение воспитательного мероприятия с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Воспитательное мероприятие по направлению «Гражданско-патриотическое воспитание» на тему «Край, в котором ты живешь». (Целевой ориентир: знающий и любящий свою малую родину, свой край, имеющий представления о Родине – России, ее территории, расположении)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Воспитательное мероприятие по направлению «Духовно-нравственное воспитание» на тему «Жизнь дана на добрые дела». (Целевой ориентир: 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старших)</w:t>
      </w:r>
    </w:p>
    <w:p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Воспитательное мероприятие по направлению «Эстетическое воспитание»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тему «Красота вокруг нас». (Целевой ориентир: способный воспринимать и чувствовать прекрасное в быту, природе, искусстве, творчестве людей).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Воспитательное мероприятие по направлению «Трудовое воспитание» на тему «</w:t>
      </w:r>
      <w:r>
        <w:rPr>
          <w:rFonts w:ascii="Times New Roman" w:eastAsia="Calibri" w:hAnsi="Times New Roman" w:cs="Times New Roman"/>
          <w:bCs/>
          <w:sz w:val="28"/>
          <w:szCs w:val="28"/>
        </w:rPr>
        <w:t>Город мастеров (о городах России, славящихся своими искусными мастерами)</w:t>
      </w:r>
      <w:r>
        <w:rPr>
          <w:rFonts w:ascii="Times New Roman" w:eastAsia="Calibri" w:hAnsi="Times New Roman" w:cs="Times New Roman"/>
          <w:sz w:val="28"/>
          <w:szCs w:val="28"/>
        </w:rPr>
        <w:t>». (Целевой ориентир: сознающий ценность труда в жизни человека, семьи, общества)</w:t>
      </w:r>
    </w:p>
    <w:p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Воспитательное мероприятие по направлению «Экологическое воспитание» на тему «Мир прекрасный, мир живой!». (Целевой ориентир: понимающий ценность природы, зависимость жизни людей от природы, влияние людей на природу, окружающую среду).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Воспитательное мероприятие по направлению «Духовно-нравственное воспитание» на тему «Из бабушкиного сундука: традиции и обычаи русского народа» (Целевой ориентир: уважающий духовно-нравственную культуру своей семьи, своего народа, семейные ценности с учетом национальной, религиозной принадлежности).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 Воспитательное мероприятие по направлению «Гражданско-патриотическое воспитание» на тему «С чего начинается Родина…». (Целевой ориентир: сознающий принадлежность к своему народу и к общности граждан России, проявляющий уважение к своему и другим народам).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Воспитательное мероприятие по направлению «Эстетическое воспитание» на тему «Прикоснись к прекрасному». (Целевой ориентир: проявляющий интерес и уважение к отечественной и мировой художественной культуре.).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Воспитательное мероприятие по направлению «Эстетическое воспитание» на тему «Творческие люди России». (Целевой ориентир: проявляющий стремление к самовыражению в разных видах художественной деятельности, искусстве).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Воспитательное мероприятие по направлению «Ценности научного познания» на тему «Мир моих увлечений». (Целевой ориентир: выражающий познавательные интересы, активность, любознательность и самостоятельность в познании, интерес и уважение к научным знаниям, науке).</w:t>
      </w:r>
    </w:p>
    <w:p>
      <w:pPr>
        <w:rPr>
          <w:rFonts w:ascii="Times New Roman" w:eastAsia="Calibri" w:hAnsi="Times New Roman" w:cs="Times New Roman"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В.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Инвариант.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проведение фрагмента внеурочного занятия c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>
        <w:rPr>
          <w:rStyle w:val="aff3"/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footnoteReference w:id="1"/>
      </w:r>
    </w:p>
    <w:p>
      <w:pPr>
        <w:pStyle w:val="af3"/>
        <w:jc w:val="both"/>
        <w:numPr>
          <w:ilvl w:val="0"/>
          <w:numId w:val="2"/>
        </w:numPr>
        <w:spacing w:after="0" w:line="276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Спортивно-оздоровительная деятельность. «Движение есть жизнь!»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Проектно-исследовательская деятельность. Творческий проект «Достопримечательности родного края»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деятельность. «Нужно ли человеку общаться с другими людьми»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деятельность. «Становлюсь грамотным читателем: читаю, думаю, понимаю»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Художественно-эстетическая творческая деятельность. «Рукотворный мир»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Художественно-эстетическая творческая деятельность. «Искусство иллюстрации»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культура. «Мои помощники словари».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Интеллектуальные марафоны. Мероприятия-соревнования «Заповедники России»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Интеллектуальные марафоны. Игры-путешествия «Я – путешественник» (Путешествуем по России, миру).</w:t>
      </w:r>
    </w:p>
    <w:p>
      <w:pPr>
        <w:pStyle w:val="af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«Учение с увлечением!» Учебная лаборатория «Читаю в поисках смысла»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Г (2). Вариатив.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))</w:t>
      </w:r>
    </w:p>
    <w:p>
      <w:pPr>
        <w:pStyle w:val="af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Окружающий мир. 2 класс Тема «Природа и предметы, созданные человеком»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(«Окружающий мир», 2 класс, Часть 1/А.А.Плешаков) </w:t>
      </w:r>
    </w:p>
    <w:p>
      <w:pPr>
        <w:pStyle w:val="af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Литературное чтение. 3 класс. Тема «Стихи Э.Успенского» </w:t>
      </w:r>
      <w:r>
        <w:rPr>
          <w:rFonts w:ascii="Times New Roman" w:hAnsi="Times New Roman" w:cs="Times New Roman"/>
          <w:sz w:val="28"/>
          <w:szCs w:val="28"/>
        </w:rPr>
        <w:t>(«Литературное чтение», 3 класс, Часть 2)</w:t>
      </w:r>
    </w:p>
    <w:p>
      <w:pPr>
        <w:pStyle w:val="af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Русский язык. 3 класс. Тема «Слово и его значение»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(Канаткина В.П. «Русский язык», 3 класс, Часть 2) </w:t>
      </w:r>
    </w:p>
    <w:p>
      <w:pPr>
        <w:pStyle w:val="af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Математика. 3 класс. Тема «Площадь прямоугольника» </w:t>
      </w:r>
      <w:r>
        <w:rPr>
          <w:rFonts w:ascii="Times New Roman" w:eastAsia="Calibri" w:hAnsi="Times New Roman" w:cs="Times New Roman"/>
          <w:sz w:val="28"/>
          <w:szCs w:val="28"/>
        </w:rPr>
        <w:t>(«Математика», 3 класс, Часть1/ М.И.Моро, М.А.Бантова, Г.В.Бельтюкова )</w:t>
      </w:r>
    </w:p>
    <w:p>
      <w:pPr>
        <w:pStyle w:val="af3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Окружающий мир. 2 класс 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«Явления природы»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(«Окружающий мир», 2 класс, Часть 1/А.А.Плешаков)</w:t>
      </w:r>
    </w:p>
    <w:p>
      <w:pPr>
        <w:pStyle w:val="af3"/>
        <w:jc w:val="both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Русский язык. 3 класс. Тема «Личные местоимения»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(Канаткина В.П. «Русский язык», 3 класс, Часть 2)</w:t>
      </w:r>
    </w:p>
    <w:p>
      <w:pPr>
        <w:pStyle w:val="af3"/>
        <w:jc w:val="both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Окружающий мир. 2 класс 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«Ориентирование на местности»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(«Окружающий мир», 2 класс, Часть 2/А.А.Плешаков)</w:t>
      </w:r>
    </w:p>
    <w:p>
      <w:pPr>
        <w:pStyle w:val="af3"/>
        <w:jc w:val="both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Математика. 3 класс. Тема «Виды треугольников (по длине сторон)»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(Математика. 3 класс. Часть 2/М.И.Моро, М.А.Бантова, Г.В.Бельтюкова)</w:t>
      </w:r>
    </w:p>
    <w:p>
      <w:pPr>
        <w:pStyle w:val="af3"/>
        <w:jc w:val="both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Литературное чтение. 2 класс. Тема «Произведения Б.Заходера»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(«Литературное чтение», 2 класс, Часть 2)</w:t>
      </w:r>
    </w:p>
    <w:p>
      <w:pPr>
        <w:pStyle w:val="af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Литературное чтение. 2 класс. 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И.А.Крылова. «Мартышка и очки» </w:t>
      </w:r>
      <w:r>
        <w:rPr>
          <w:rFonts w:ascii="Times New Roman" w:eastAsia="Calibri" w:hAnsi="Times New Roman" w:cs="Times New Roman"/>
          <w:sz w:val="28"/>
          <w:szCs w:val="28"/>
        </w:rPr>
        <w:t>(«Литературное чтение», 2 класс, Часть 1)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  <w:t>Модуль Д.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auto"/>
        </w:rPr>
        <w:t xml:space="preserve"> (1).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Вариатив.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демонстрация воспитательного проекта в рамках сетевого взаимодействия семьи, образовательных и иных организаций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Темы для воспитательного проекта: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«Духовно-нравственное воспитание младших школьников»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«Формирование экологической культуры младшего школьника»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«Формирование эстетической культуры младшего школьника»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«Трудовое воспитание младшего школьника»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«Воспитание культуры здорового образа жизни и безопасности»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«Воспитание патриотизма у младших школьников»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«Воспитание ценностного отношения к знаниям, образованию»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«Формирование российской гражданской идентичности у младших школьников»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«Формирование у младших школьников интереса к разным профессиям»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«Формирование способности воспринимать и чувствовать прекрасное в быту, природе, искусстве, творчестве людей у младших школьников»</w:t>
      </w:r>
    </w:p>
    <w:p>
      <w:pPr>
        <w:pStyle w:val="af3"/>
        <w:ind w:left="1134" w:hanging="425"/>
        <w:jc w:val="both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«Расширение кругозора младших школьников»</w:t>
      </w:r>
    </w:p>
    <w:p>
      <w:pPr>
        <w:ind w:firstLine="709"/>
        <w:jc w:val="both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/>
    <w:sectPr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ffff7"/>
      </w:pPr>
      <w:r>
        <w:rPr>
          <w:rStyle w:val="aff3"/>
        </w:rPr>
        <w:footnoteRef/>
      </w:r>
      <w:r>
        <w:t xml:space="preserve"> Возраст обучающихся (класс) на выбор экспертов.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29c6ef5"/>
    <w:multiLevelType w:val="hybridMultilevel"/>
    <w:tmpl w:val="dd686c86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3147f0"/>
    <w:multiLevelType w:val="hybridMultilevel"/>
    <w:tmpl w:val="5090113c"/>
    <w:lvl w:ilvl="0" w:tplc="419000f">
      <w:start w:val="1"/>
      <w:lvlText w:val="%1."/>
      <w:lvlJc w:val="left"/>
      <w:pPr>
        <w:ind w:left="720" w:hanging="360"/>
      </w:p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65568"/>
    <w:multiLevelType w:val="hybridMultilevel"/>
    <w:tmpl w:val="73b8e444"/>
    <w:lvl w:ilvl="0" w:tplc="a6d00162">
      <w:start w:val="1"/>
      <w:lvlText w:val="%1."/>
      <w:lvlJc w:val="left"/>
      <w:pPr>
        <w:ind w:left="720" w:hanging="360"/>
      </w:pPr>
      <w:rPr>
        <w:sz w:val="28"/>
        <w:szCs w:val="28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1f7"/>
    <w:multiLevelType w:val="hybridMultilevel"/>
    <w:tmpl w:val="77c64ee0"/>
    <w:lvl w:ilvl="0" w:tplc="6f0a7646">
      <w:start w:val="1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savePreviewPicture/>
  <w:footnotePr>
    <w:footnote w:id="-1"/>
    <w:footnote w:id="0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affff8">
    <w:name w:val="Текст сноски Знак"/>
    <w:basedOn w:val="a2"/>
    <w:link w:val="footnote text"/>
    <w:semiHidden/>
    <w:rPr>
      <w:sz w:val="20"/>
      <w:szCs w:val="20"/>
    </w:rPr>
  </w:style>
  <w:style w:type="paragraph" w:styleId="affff7">
    <w:name w:val="footnote text"/>
    <w:basedOn w:val="a1"/>
    <w:link w:val="Текст сноски Знак"/>
    <w:semiHidden/>
    <w:unhideWhenUsed/>
    <w:pPr>
      <w:spacing w:after="0" w:line="240" w:lineRule="auto"/>
    </w:pPr>
    <w:rPr>
      <w:sz w:val="20"/>
      <w:szCs w:val="20"/>
    </w:rPr>
  </w:style>
  <w:style w:type="paragraph" w:styleId="af3">
    <w:name w:val="List Paragraph"/>
    <w:basedOn w:val="a1"/>
    <w:qFormat/>
    <w:pPr>
      <w:ind w:left="720"/>
      <w:contextualSpacing/>
    </w:pPr>
  </w:style>
  <w:style w:type="character" w:styleId="aff3">
    <w:name w:val="footnote reference"/>
    <w:basedOn w:val="a2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/>
  <cp:revision>1</cp:revision>
  <dcterms:created xsi:type="dcterms:W3CDTF">2023-11-15T09:09:00Z</dcterms:created>
  <dcterms:modified xsi:type="dcterms:W3CDTF">2024-02-09T15:17:19Z</dcterms:modified>
  <cp:version>0900.0100.01</cp:version>
</cp:coreProperties>
</file>